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13C95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8"/>
          <w:lang w:val="en-US" w:eastAsia="zh-CN"/>
        </w:rPr>
        <w:t>山东信息职业技术学院奎文校区高层次人才公寓装修项目报价单</w:t>
      </w:r>
    </w:p>
    <w:tbl>
      <w:tblPr>
        <w:tblStyle w:val="2"/>
        <w:tblW w:w="153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120"/>
        <w:gridCol w:w="1882"/>
        <w:gridCol w:w="4392"/>
        <w:gridCol w:w="1118"/>
        <w:gridCol w:w="1118"/>
        <w:gridCol w:w="955"/>
        <w:gridCol w:w="750"/>
        <w:gridCol w:w="1377"/>
        <w:gridCol w:w="1146"/>
        <w:gridCol w:w="872"/>
      </w:tblGrid>
      <w:tr w14:paraId="1E3DA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96DE7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18073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房间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57E25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4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A9025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项目特征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829EB">
            <w:pPr>
              <w:widowControl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材料品牌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22FBF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单个房间工程量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3F805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房间数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80610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138F7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单价（元）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7DBC4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合价（元）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D2253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5F26A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8" w:hRule="exac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D63A8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ACF9A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卧室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6D4ED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墙面乳胶漆</w:t>
            </w:r>
          </w:p>
        </w:tc>
        <w:tc>
          <w:tcPr>
            <w:tcW w:w="4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91C3D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1.损坏墙皮铲除，腻子找平；</w:t>
            </w:r>
          </w:p>
          <w:p w14:paraId="7B8D0F2C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2.喷刷乳胶漆2遍；</w:t>
            </w:r>
          </w:p>
          <w:p w14:paraId="715FD5F8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3.要求：表面光滑、洁白、不得有掉漆、钉孔、边角线条清晰。</w:t>
            </w:r>
          </w:p>
          <w:p w14:paraId="3552B933">
            <w:pPr>
              <w:widowControl/>
              <w:jc w:val="left"/>
              <w:rPr>
                <w:rFonts w:hint="default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4.乳胶漆品牌：参考立邦、多乐士、三棵树、嘉宝莉等。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02DAF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15DA3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56.18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D59C1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E4BC8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C5AE7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C7ED5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B2821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449D6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exac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BDB8C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46738FD"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5912F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顶面乳胶漆</w:t>
            </w:r>
          </w:p>
        </w:tc>
        <w:tc>
          <w:tcPr>
            <w:tcW w:w="4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CEA62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损坏墙皮铲除，腻子找平；</w:t>
            </w:r>
          </w:p>
          <w:p w14:paraId="63EE13AA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2.喷刷乳胶漆2遍；</w:t>
            </w:r>
          </w:p>
          <w:p w14:paraId="552E71DA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3.要求：表面光滑、洁白、不得有掉漆、钉孔、边角线条清晰。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DCC81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A2BC9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2CD50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E2E2B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91E0B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BD8FE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F002D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329AD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exac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9FD56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D91AFC5"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22EA2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拆除墙裙</w:t>
            </w:r>
          </w:p>
        </w:tc>
        <w:tc>
          <w:tcPr>
            <w:tcW w:w="4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99D4F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1.原有墙裙拆除；</w:t>
            </w:r>
          </w:p>
          <w:p w14:paraId="793698A2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2.墙面抹灰找平；</w:t>
            </w:r>
          </w:p>
          <w:p w14:paraId="19870DEB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3.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拆除垃圾清运。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F47D4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BEBCE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17.3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78B2F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A5DC2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A4141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7CC4B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8830E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781B2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exac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4102E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F398856"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9AA8F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拆除石膏线</w:t>
            </w:r>
          </w:p>
        </w:tc>
        <w:tc>
          <w:tcPr>
            <w:tcW w:w="4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0E4BD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1.原有石膏线拆除；</w:t>
            </w:r>
          </w:p>
          <w:p w14:paraId="2F16899F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2.墙面抹灰找平；</w:t>
            </w:r>
          </w:p>
          <w:p w14:paraId="2C7BE129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3.拆除垃圾清运。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1F63D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AFB06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18.3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6A4B7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F94E8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83ECD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B464C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172D1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698BA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exac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3D406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ED186B6"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7EC57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瓷砖地面</w:t>
            </w:r>
          </w:p>
        </w:tc>
        <w:tc>
          <w:tcPr>
            <w:tcW w:w="4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B8A7B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铺贴80*80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cm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方形瓷砖：干硬灰、砂浆铺贴瓷砖，误差不得超过2㎜，相邻砖高差不得超过1㎜，地砖缝宽1㎜，不得超过2㎜，勾缝均匀，顺直；铺贴完用白水泥擦缝，缝要填充密实，平整光滑。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后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将表面擦净。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颜色由甲方确认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31F63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77899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86206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A3BF6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3040B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2269D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378FC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428D6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3A57C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FC50176"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98F4D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踢脚线</w:t>
            </w:r>
          </w:p>
        </w:tc>
        <w:tc>
          <w:tcPr>
            <w:tcW w:w="4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4AD29"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8cm不锈钢踢脚线（颜色由甲方确认）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D929A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BE596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85B4B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0E6C5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B4C2B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06F4D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5710C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1B27B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802F8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D2824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书房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2A88A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墙面乳胶漆</w:t>
            </w:r>
          </w:p>
        </w:tc>
        <w:tc>
          <w:tcPr>
            <w:tcW w:w="4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1C936"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参照上述同类项目要求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DE5CD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FAA9A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55.18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7A959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0FF5E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EB535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B73E7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EC431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6AA30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9AFAC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B69DF"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EAE73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顶面乳胶漆</w:t>
            </w:r>
          </w:p>
        </w:tc>
        <w:tc>
          <w:tcPr>
            <w:tcW w:w="4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17F83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参照上述同类项目要求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9EC0C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151F7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17.4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FE08E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6D287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A6C3A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0A448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5859E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275DD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5A4E4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E3DBF"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9CEBA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拆除墙裙</w:t>
            </w:r>
          </w:p>
        </w:tc>
        <w:tc>
          <w:tcPr>
            <w:tcW w:w="4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A068F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参照上述同类项目要求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C2C8F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F97B9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16.8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4938B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43943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F72ED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EA54A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4F88E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523D4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219D9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AC19C"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C69C5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拆除石膏线</w:t>
            </w:r>
          </w:p>
        </w:tc>
        <w:tc>
          <w:tcPr>
            <w:tcW w:w="4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D9FBA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参照上述同类项目要求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B945C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0A0C8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16.8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18B20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6CF4B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B2FE3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7BD42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1E983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3E0C1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9F4E4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E4EC"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2C8C8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瓷砖地面</w:t>
            </w:r>
          </w:p>
        </w:tc>
        <w:tc>
          <w:tcPr>
            <w:tcW w:w="4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A68ED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参照上述同类项目要求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A1FB6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1B4F0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17.4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BA53C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53AD6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19E76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2201E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8E2C9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0B02B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4E5C2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DC9D5"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64E04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踢脚线</w:t>
            </w:r>
          </w:p>
        </w:tc>
        <w:tc>
          <w:tcPr>
            <w:tcW w:w="4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C53DE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8cm不锈钢踢脚线（颜色由甲方确认）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406BF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1825C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16.8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6BB71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2297F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2328E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6CD5F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3F3B4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54725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F6C18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12E42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中间活动区及厨房卫生间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A2B8A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墙面乳胶漆</w:t>
            </w:r>
          </w:p>
        </w:tc>
        <w:tc>
          <w:tcPr>
            <w:tcW w:w="4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F8B5A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参照上述同类项目要求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4A109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29D6D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37.2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1C451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45B78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136EE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AA048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9D045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4B543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5DCC3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8DCB05"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E9FB3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顶面乳胶漆</w:t>
            </w:r>
          </w:p>
        </w:tc>
        <w:tc>
          <w:tcPr>
            <w:tcW w:w="4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5314A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参照上述同类项目要求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C2770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0BA79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AD3CF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597B4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871F5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743B4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D7568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0D7EA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1A850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8DA2BA"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FE740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拆除石膏线</w:t>
            </w:r>
          </w:p>
        </w:tc>
        <w:tc>
          <w:tcPr>
            <w:tcW w:w="4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4E8FC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参照上述同类项目要求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04227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5914A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B4737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A5F2F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CC3ED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AFBBE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003E4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0614D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A2859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E02E2B"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A9FDB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瓷砖地面</w:t>
            </w:r>
          </w:p>
        </w:tc>
        <w:tc>
          <w:tcPr>
            <w:tcW w:w="4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5592C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参照上述同类项目要求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A0C03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8D2CD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AD012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F2634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615B8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AA537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26D53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6B286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C08DD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343D6B"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E154F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踢脚线</w:t>
            </w:r>
          </w:p>
        </w:tc>
        <w:tc>
          <w:tcPr>
            <w:tcW w:w="4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EAF67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参照上述同类项目要求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E0679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C5AE9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7E94D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277FF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A03B1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91CA7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81737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1F460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9" w:hRule="exac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14DE3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B66140"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E8137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瓷砖墙面</w:t>
            </w:r>
          </w:p>
        </w:tc>
        <w:tc>
          <w:tcPr>
            <w:tcW w:w="4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00838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铺贴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40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*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cm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长方形瓷砖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eastAsia="zh-CN"/>
              </w:rPr>
              <w:t>；</w:t>
            </w:r>
          </w:p>
          <w:p w14:paraId="2F38F88B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2.基层处理：墙面凿毛或拍浆拉毛处理；</w:t>
            </w:r>
          </w:p>
          <w:p w14:paraId="624C67AB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3.砂浆铺贴；</w:t>
            </w:r>
          </w:p>
          <w:p w14:paraId="1988A4F4">
            <w:pPr>
              <w:widowControl/>
              <w:jc w:val="left"/>
              <w:rPr>
                <w:rFonts w:hint="default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4.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误差不得超过2㎜，相邻砖高差不得超过1㎜，地砖缝宽1㎜，不得超过2㎜，勾缝均匀，顺直；铺贴完用白水泥擦缝，缝要填充密实，平整光滑。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后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将表面擦净。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颜色由甲方确认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E3F20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B9C98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55.8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703B8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4F2E9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BCC04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51323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266D7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21297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0C3B0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648FBD"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EAC34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拆除墙裙</w:t>
            </w:r>
          </w:p>
        </w:tc>
        <w:tc>
          <w:tcPr>
            <w:tcW w:w="4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212C4"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参照上述同类项目要求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C508B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19373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40E0C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AED21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D00E9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8F65D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5C170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16E83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exac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3DD39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BD17D6"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EA29F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拆除实体墙及门及墙面瓷砖</w:t>
            </w:r>
          </w:p>
        </w:tc>
        <w:tc>
          <w:tcPr>
            <w:tcW w:w="4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D92FB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1.原有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墙体、门及墙面瓷砖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拆除；</w:t>
            </w:r>
          </w:p>
          <w:p w14:paraId="17DA6344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.拆除垃圾清运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eastAsia="zh-CN"/>
              </w:rPr>
              <w:t>；</w:t>
            </w:r>
          </w:p>
          <w:p w14:paraId="13AC0981">
            <w:pPr>
              <w:widowControl/>
              <w:jc w:val="left"/>
              <w:rPr>
                <w:rFonts w:hint="default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3.包含后续工艺要求对拆除部分进行处理。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34C92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F4DAA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995B5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50F23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C275C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4686D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C5714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431EC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41AFA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0ECB9D"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1BF41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拆除原卫生间地台</w:t>
            </w:r>
          </w:p>
        </w:tc>
        <w:tc>
          <w:tcPr>
            <w:tcW w:w="4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384C0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拆除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垃圾清运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A8DAF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F119B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B1E8D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9261B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17800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C0E6F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E9111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29C7F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exac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42048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7738F5"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DD723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防水</w:t>
            </w:r>
          </w:p>
        </w:tc>
        <w:tc>
          <w:tcPr>
            <w:tcW w:w="4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2C595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墙面涂刷刚性防水涂料；</w:t>
            </w:r>
          </w:p>
          <w:p w14:paraId="7C99939F">
            <w:pPr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地面涂刷柔性防水涂料；</w:t>
            </w:r>
          </w:p>
          <w:p w14:paraId="33622BC9">
            <w:pPr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排水口、墙缝等区域重点处理，堵漏王封堵。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B245C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CE0B4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9B3FA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42394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间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2E501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AE07C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C3092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40C12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exac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E5B52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403564"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64CD0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卫生间吊顶</w:t>
            </w:r>
          </w:p>
        </w:tc>
        <w:tc>
          <w:tcPr>
            <w:tcW w:w="4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7A89D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卫生间集成吊顶：</w:t>
            </w:r>
          </w:p>
          <w:p w14:paraId="3C6C0309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铝板厚度：不低于0.6mm；</w:t>
            </w:r>
          </w:p>
          <w:p w14:paraId="19780560">
            <w:pPr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窄边，哑光，纯色；</w:t>
            </w:r>
          </w:p>
          <w:p w14:paraId="180CCDB4">
            <w:pPr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包含照明灯具；</w:t>
            </w:r>
          </w:p>
          <w:p w14:paraId="3946E447">
            <w:pPr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颜色由甲方确认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81D57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B1BF6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B3A6F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98499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0F353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1A507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FD9FB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11B40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9" w:hRule="exac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59582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1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94C2C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  <w:t>其他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FB34D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水电改造</w:t>
            </w:r>
          </w:p>
        </w:tc>
        <w:tc>
          <w:tcPr>
            <w:tcW w:w="4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6E024"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1.根据甲方家具布置确定开关插座安装位置；</w:t>
            </w:r>
          </w:p>
          <w:p w14:paraId="718E7694">
            <w:pPr>
              <w:widowControl/>
              <w:jc w:val="left"/>
              <w:rPr>
                <w:rFonts w:hint="default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2.电线：国标4²BV硬线；穿线管采用阻燃绝缘PVC穿线管；</w:t>
            </w:r>
          </w:p>
          <w:p w14:paraId="3111621F">
            <w:pPr>
              <w:widowControl/>
              <w:jc w:val="left"/>
              <w:rPr>
                <w:rFonts w:hint="default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3.水管：PPR冷热水管；DN25，壁厚不低于4.2mm。</w:t>
            </w:r>
          </w:p>
          <w:p w14:paraId="72F37424">
            <w:pPr>
              <w:widowControl/>
              <w:jc w:val="left"/>
              <w:rPr>
                <w:rFonts w:hint="default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4.开关插座品牌：参考正泰、公牛、西门子等，饰板颜色由甲方确认。</w:t>
            </w:r>
          </w:p>
          <w:p w14:paraId="209F89CE">
            <w:pPr>
              <w:widowControl/>
              <w:jc w:val="left"/>
              <w:rPr>
                <w:rFonts w:hint="default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5.水管、穿线管品牌：参考公元、日丰、金牛等。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0B1C5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EA465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AF8AF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6516F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8AE7B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18B60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7EFCD"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2E9BD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7C9CE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51AFC"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7C454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砌实体墙</w:t>
            </w:r>
          </w:p>
        </w:tc>
        <w:tc>
          <w:tcPr>
            <w:tcW w:w="4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A8025">
            <w:pPr>
              <w:widowControl/>
              <w:jc w:val="both"/>
              <w:rPr>
                <w:rFonts w:hint="default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1.泡沫砖砌墙，墙体厚度20cm。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39009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00F69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18.6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94D3B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4D157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㎡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FAA71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52D62E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C45F6">
            <w:pPr>
              <w:widowControl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402E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exac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8D4B1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1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E041F"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A48E2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窗帘</w:t>
            </w:r>
          </w:p>
        </w:tc>
        <w:tc>
          <w:tcPr>
            <w:tcW w:w="4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203C3"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罗马杆材质：铝合金，厚度：1.3mm；</w:t>
            </w:r>
          </w:p>
          <w:p w14:paraId="28CCC59F"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窗帘折数为1.6倍。</w:t>
            </w:r>
          </w:p>
          <w:p w14:paraId="5B612616"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遮光率不低于80%；</w:t>
            </w:r>
          </w:p>
          <w:p w14:paraId="6292C2D8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（窗帘颜色及材质由甲方确认）</w:t>
            </w:r>
          </w:p>
          <w:p w14:paraId="4858F088">
            <w:pPr>
              <w:widowControl/>
              <w:jc w:val="center"/>
              <w:rPr>
                <w:rFonts w:hint="default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D1F2B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3925F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8FE5C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64D77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13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96A6F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12B2E">
            <w:pPr>
              <w:widowControl/>
              <w:jc w:val="center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7118D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E695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320C8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69FE2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合计</w:t>
            </w:r>
          </w:p>
        </w:tc>
        <w:tc>
          <w:tcPr>
            <w:tcW w:w="4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7F9E7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A2D97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DCD3B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1C759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EEF77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A8FFF"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3C659"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B963B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750B10A4">
      <w:pPr>
        <w:spacing w:line="320" w:lineRule="exact"/>
        <w:rPr>
          <w:rFonts w:hint="eastAsia" w:ascii="仿宋_GB2312" w:hAnsi="宋体" w:eastAsia="仿宋_GB2312" w:cs="宋体"/>
          <w:sz w:val="30"/>
          <w:szCs w:val="30"/>
        </w:rPr>
      </w:pPr>
    </w:p>
    <w:p w14:paraId="70B13BA8">
      <w:pPr>
        <w:spacing w:line="32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说明：</w:t>
      </w:r>
    </w:p>
    <w:p w14:paraId="4CED4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1、报价统一为开具普通发票包括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采购、施工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等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与此项目有关所有费用的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价格。</w:t>
      </w:r>
    </w:p>
    <w:p w14:paraId="46EDE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2、质量保证：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如出现问题将进行扣款处理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。如有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因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施工质量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等造成损失的情况，概由乙方负责。</w:t>
      </w:r>
    </w:p>
    <w:p w14:paraId="30E8E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1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3、预算控制价为51505.2元，超过控制价视为无效报价。</w:t>
      </w:r>
    </w:p>
    <w:p w14:paraId="3A106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、报价单请盖章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后，与资格证书一并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密封后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投至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山东信息职业技术学院奎文校区北门西侧值班室投标资料箱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。报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价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截止时间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0"/>
          <w:szCs w:val="30"/>
        </w:rPr>
        <w:t>：202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年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月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日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下午16:00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前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。    </w:t>
      </w:r>
    </w:p>
    <w:p w14:paraId="76206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1"/>
        <w:textAlignment w:val="auto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公司名称（盖章）：</w:t>
      </w:r>
    </w:p>
    <w:p w14:paraId="3DAAC861">
      <w:pPr>
        <w:spacing w:line="320" w:lineRule="exact"/>
        <w:ind w:right="600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 w14:paraId="7107BFE6">
      <w:pPr>
        <w:pStyle w:val="5"/>
        <w:spacing w:line="560" w:lineRule="exact"/>
        <w:ind w:firstLine="900" w:firstLineChars="3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联系人：                     联系电话：                        日期：     年  月  日</w:t>
      </w:r>
    </w:p>
    <w:p w14:paraId="4B429C6B"/>
    <w:sectPr>
      <w:pgSz w:w="16838" w:h="11906" w:orient="landscape"/>
      <w:pgMar w:top="1417" w:right="1020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38211F"/>
    <w:multiLevelType w:val="singleLevel"/>
    <w:tmpl w:val="A438211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88A9B3F"/>
    <w:multiLevelType w:val="singleLevel"/>
    <w:tmpl w:val="088A9B3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3CD8D4C"/>
    <w:multiLevelType w:val="singleLevel"/>
    <w:tmpl w:val="33CD8D4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E08AF"/>
    <w:rsid w:val="2EDE08AF"/>
    <w:rsid w:val="2F344E8D"/>
    <w:rsid w:val="349907AC"/>
    <w:rsid w:val="50DB3BE9"/>
    <w:rsid w:val="53EB0609"/>
    <w:rsid w:val="59CA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1280</Words>
  <Characters>1431</Characters>
  <Lines>0</Lines>
  <Paragraphs>0</Paragraphs>
  <TotalTime>7</TotalTime>
  <ScaleCrop>false</ScaleCrop>
  <LinksUpToDate>false</LinksUpToDate>
  <CharactersWithSpaces>1489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2025-05-05T01:25:00Z</dcterms:created>
  <dc:creator>李春蕾</dc:creator>
  <cp:lastModifiedBy>王维利</cp:lastModifiedBy>
  <dcterms:modified xsi:type="dcterms:W3CDTF">2025-05-05T06:39:52Z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74677717D6AE42A3B2A785D1AB29BFA2_11</vt:lpwstr>
  </property>
  <property fmtid="{D5CDD505-2E9C-101B-9397-08002B2CF9AE}" pid="4" name="KSOTemplateDocerSaveRecord">
    <vt:lpwstr>eyJoZGlkIjoiYThjYWNlOTgxM2IyMjU4MzI4ZTYwZDA5YTNjNGRkNjQiLCJ1c2VySWQiOiIxNjQ3MjY3ODgzIn0=</vt:lpwstr>
  </property>
</Properties>
</file>